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D0DB1" w14:textId="77777777" w:rsidR="00BF260E" w:rsidRDefault="00BF260E" w:rsidP="00BF260E">
      <w:pPr>
        <w:spacing w:line="360" w:lineRule="auto"/>
        <w:rPr>
          <w:rFonts w:ascii="Faible Black" w:hAnsi="Faible Black" w:cs="Arial"/>
          <w:color w:val="284995"/>
          <w:sz w:val="34"/>
          <w:szCs w:val="34"/>
        </w:rPr>
      </w:pPr>
    </w:p>
    <w:p w14:paraId="06A31732" w14:textId="77777777" w:rsidR="00BF260E" w:rsidRPr="00756F02" w:rsidRDefault="00BF260E" w:rsidP="00BF260E">
      <w:pPr>
        <w:spacing w:line="360" w:lineRule="auto"/>
        <w:rPr>
          <w:rFonts w:ascii="Faible Black" w:hAnsi="Faible Black" w:cs="Arial"/>
          <w:color w:val="284995"/>
          <w:sz w:val="34"/>
          <w:szCs w:val="34"/>
        </w:rPr>
      </w:pPr>
      <w:r w:rsidRPr="00756F02">
        <w:rPr>
          <w:rFonts w:ascii="Faible Black" w:hAnsi="Faible Black" w:cs="Arial"/>
          <w:color w:val="284995"/>
          <w:sz w:val="34"/>
          <w:szCs w:val="34"/>
        </w:rPr>
        <w:t>Mit „Tut gut!“ ausgewogen, regional und saisonal essen</w:t>
      </w:r>
    </w:p>
    <w:p w14:paraId="39BD8F1D" w14:textId="77777777" w:rsidR="00BF260E" w:rsidRPr="00BF260E" w:rsidRDefault="00BF260E" w:rsidP="00BF260E">
      <w:pPr>
        <w:spacing w:line="360" w:lineRule="auto"/>
        <w:jc w:val="both"/>
        <w:rPr>
          <w:rFonts w:ascii="Faible Black" w:hAnsi="Faible Black" w:cs="Arial"/>
          <w:b/>
          <w:bCs/>
          <w:color w:val="284995"/>
          <w:lang w:val="de-DE"/>
        </w:rPr>
      </w:pPr>
      <w:r w:rsidRPr="00BF260E">
        <w:rPr>
          <w:rFonts w:ascii="Faible Black" w:hAnsi="Faible Black" w:cs="Arial"/>
          <w:b/>
          <w:bCs/>
          <w:color w:val="284995"/>
          <w:lang w:val="de-DE"/>
        </w:rPr>
        <w:t xml:space="preserve">LH Mikl-Leitner/LR </w:t>
      </w:r>
      <w:proofErr w:type="spellStart"/>
      <w:r w:rsidRPr="00BF260E">
        <w:rPr>
          <w:rFonts w:ascii="Faible Black" w:hAnsi="Faible Black" w:cs="Arial"/>
          <w:b/>
          <w:bCs/>
          <w:color w:val="284995"/>
          <w:lang w:val="de-DE"/>
        </w:rPr>
        <w:t>Eichtinger</w:t>
      </w:r>
      <w:proofErr w:type="spellEnd"/>
      <w:r w:rsidRPr="00BF260E">
        <w:rPr>
          <w:rFonts w:ascii="Faible Black" w:hAnsi="Faible Black" w:cs="Arial"/>
          <w:b/>
          <w:bCs/>
          <w:color w:val="284995"/>
          <w:lang w:val="de-DE"/>
        </w:rPr>
        <w:t xml:space="preserve">: „Auf </w:t>
      </w:r>
      <w:hyperlink r:id="rId8" w:history="1">
        <w:r w:rsidRPr="00BF260E">
          <w:rPr>
            <w:rStyle w:val="Hyperlink"/>
            <w:rFonts w:ascii="Faible Black" w:hAnsi="Faible Black" w:cs="Arial"/>
            <w:b/>
            <w:bCs/>
            <w:color w:val="284995"/>
            <w:lang w:val="de-DE"/>
          </w:rPr>
          <w:t>noetutgut.at/</w:t>
        </w:r>
        <w:proofErr w:type="spellStart"/>
        <w:r w:rsidRPr="00BF260E">
          <w:rPr>
            <w:rStyle w:val="Hyperlink"/>
            <w:rFonts w:ascii="Faible Black" w:hAnsi="Faible Black" w:cs="Arial"/>
            <w:b/>
            <w:bCs/>
            <w:color w:val="284995"/>
            <w:lang w:val="de-DE"/>
          </w:rPr>
          <w:t>ernährung</w:t>
        </w:r>
        <w:proofErr w:type="spellEnd"/>
      </w:hyperlink>
      <w:r w:rsidRPr="00BF260E">
        <w:rPr>
          <w:rFonts w:ascii="Faible Black" w:hAnsi="Faible Black" w:cs="Arial"/>
          <w:b/>
          <w:bCs/>
          <w:color w:val="284995"/>
          <w:lang w:val="de-DE"/>
        </w:rPr>
        <w:t xml:space="preserve"> informieren und bis Ende März eines von insgesamt 6.666 ‚Tut gut!‘-Ernährungspackages gewinnen.</w:t>
      </w:r>
      <w:r w:rsidRPr="00BF260E">
        <w:rPr>
          <w:rStyle w:val="Fett"/>
          <w:rFonts w:ascii="Faible Black" w:hAnsi="Faible Black" w:cs="Arial"/>
          <w:color w:val="284995"/>
        </w:rPr>
        <w:t>“</w:t>
      </w:r>
    </w:p>
    <w:p w14:paraId="38281CFC" w14:textId="77777777" w:rsidR="00BF260E" w:rsidRPr="00756F02" w:rsidRDefault="00BF260E" w:rsidP="00BF260E">
      <w:pPr>
        <w:rPr>
          <w:color w:val="284995"/>
        </w:rPr>
      </w:pPr>
    </w:p>
    <w:p w14:paraId="75ECB407" w14:textId="77777777" w:rsidR="00BF260E" w:rsidRPr="00BF260E" w:rsidRDefault="00BF260E" w:rsidP="00BF260E">
      <w:pPr>
        <w:spacing w:line="360" w:lineRule="auto"/>
        <w:jc w:val="both"/>
        <w:rPr>
          <w:rFonts w:ascii="Faible" w:hAnsi="Faible" w:cs="Arial"/>
          <w:color w:val="284995"/>
        </w:rPr>
      </w:pPr>
      <w:r w:rsidRPr="00BF260E">
        <w:rPr>
          <w:rFonts w:ascii="Faible" w:hAnsi="Faible" w:cs="Arial"/>
          <w:color w:val="284995"/>
        </w:rPr>
        <w:t xml:space="preserve">Nach einem Mentalschwerpunkt in den vergangenen Monaten setzt die „Tut gut!“ Gesundheitsvorsorge bis Sommer voll und ganz auf das Thema „Ernährung“. Und das kommt nicht von ungefähr. Immerhin sind laut der aktuellen Österreichischen Gesundheitsbefragung insgesamt 38 Prozent der Niederösterreicherinnen und Niederösterreicher übergewichtig, 18,8 Prozent sind mit einem Body-Mass-Index von über 30 sogar adipös, also fettleibig. </w:t>
      </w:r>
    </w:p>
    <w:p w14:paraId="14C3717F" w14:textId="77777777" w:rsidR="00BF260E" w:rsidRDefault="00BF260E" w:rsidP="00BF260E">
      <w:pPr>
        <w:pStyle w:val="text"/>
        <w:shd w:val="clear" w:color="auto" w:fill="FFFFFF"/>
        <w:spacing w:before="165" w:beforeAutospacing="0" w:after="330" w:afterAutospacing="0" w:line="360" w:lineRule="auto"/>
        <w:jc w:val="both"/>
        <w:rPr>
          <w:rFonts w:ascii="Faible" w:hAnsi="Faible" w:cs="Arial"/>
          <w:color w:val="284995"/>
        </w:rPr>
      </w:pPr>
      <w:r w:rsidRPr="00BF260E">
        <w:rPr>
          <w:rFonts w:ascii="Faible" w:hAnsi="Faible" w:cs="Arial"/>
          <w:color w:val="284995"/>
        </w:rPr>
        <w:t>„</w:t>
      </w:r>
      <w:r w:rsidRPr="00BF260E">
        <w:rPr>
          <w:rFonts w:ascii="Faible" w:hAnsi="Faible" w:cs="Arial"/>
          <w:i/>
          <w:color w:val="284995"/>
        </w:rPr>
        <w:t>Ein gesunder Lebensstil führt zu mehr Wohlbefinden. Nutzen Sie daher das vielfältige Angebot von ‚Tut gut!</w:t>
      </w:r>
      <w:r w:rsidRPr="00BF260E">
        <w:rPr>
          <w:rFonts w:ascii="Faible" w:hAnsi="Faible" w:cs="Arial"/>
          <w:color w:val="284995"/>
        </w:rPr>
        <w:t xml:space="preserve">‘“, betont </w:t>
      </w:r>
      <w:r w:rsidRPr="00BF260E">
        <w:rPr>
          <w:rFonts w:ascii="Faible" w:hAnsi="Faible" w:cs="Arial"/>
          <w:b/>
          <w:color w:val="284995"/>
        </w:rPr>
        <w:t>Landeshauptfrau Johanna Mikl-Leitner</w:t>
      </w:r>
      <w:r w:rsidRPr="00BF260E">
        <w:rPr>
          <w:rFonts w:ascii="Faible" w:hAnsi="Faible" w:cs="Arial"/>
          <w:color w:val="284995"/>
        </w:rPr>
        <w:t xml:space="preserve">. </w:t>
      </w:r>
      <w:r w:rsidRPr="00BF260E">
        <w:rPr>
          <w:rFonts w:ascii="Faible" w:hAnsi="Faible" w:cs="Arial"/>
          <w:b/>
          <w:color w:val="284995"/>
        </w:rPr>
        <w:t>Landesrat Martin Eichtinger</w:t>
      </w:r>
      <w:r w:rsidRPr="00BF260E">
        <w:rPr>
          <w:rFonts w:ascii="Faible" w:hAnsi="Faible" w:cs="Arial"/>
          <w:color w:val="284995"/>
        </w:rPr>
        <w:t xml:space="preserve"> ergänzt: „</w:t>
      </w:r>
      <w:r w:rsidRPr="00BF260E">
        <w:rPr>
          <w:rFonts w:ascii="Faible" w:hAnsi="Faible" w:cs="Arial"/>
          <w:i/>
          <w:color w:val="284995"/>
        </w:rPr>
        <w:t xml:space="preserve">Ein bewusster Konsum von Lebensmitteln und Getränken beugt auch zahlreichen Krankheiten vor. Programme wie ‚Vitalküche‘, ‚Vorsorge </w:t>
      </w:r>
      <w:proofErr w:type="spellStart"/>
      <w:r w:rsidRPr="00BF260E">
        <w:rPr>
          <w:rFonts w:ascii="Faible" w:hAnsi="Faible" w:cs="Arial"/>
          <w:i/>
          <w:color w:val="284995"/>
        </w:rPr>
        <w:t>Aktiv</w:t>
      </w:r>
      <w:proofErr w:type="spellEnd"/>
      <w:r w:rsidRPr="00BF260E">
        <w:rPr>
          <w:rFonts w:ascii="Faible" w:hAnsi="Faible" w:cs="Arial"/>
          <w:i/>
          <w:color w:val="284995"/>
        </w:rPr>
        <w:t xml:space="preserve">‘, ‚Vorsorge </w:t>
      </w:r>
      <w:proofErr w:type="spellStart"/>
      <w:r w:rsidRPr="00BF260E">
        <w:rPr>
          <w:rFonts w:ascii="Faible" w:hAnsi="Faible" w:cs="Arial"/>
          <w:i/>
          <w:color w:val="284995"/>
        </w:rPr>
        <w:t>Aktiv</w:t>
      </w:r>
      <w:proofErr w:type="spellEnd"/>
      <w:r w:rsidRPr="00BF260E">
        <w:rPr>
          <w:rFonts w:ascii="Faible" w:hAnsi="Faible" w:cs="Arial"/>
          <w:i/>
          <w:color w:val="284995"/>
        </w:rPr>
        <w:t xml:space="preserve"> </w:t>
      </w:r>
      <w:proofErr w:type="spellStart"/>
      <w:r w:rsidRPr="00BF260E">
        <w:rPr>
          <w:rFonts w:ascii="Faible" w:hAnsi="Faible" w:cs="Arial"/>
          <w:i/>
          <w:color w:val="284995"/>
        </w:rPr>
        <w:t>junior</w:t>
      </w:r>
      <w:proofErr w:type="spellEnd"/>
      <w:r w:rsidRPr="00BF260E">
        <w:rPr>
          <w:rFonts w:ascii="Faible" w:hAnsi="Faible" w:cs="Arial"/>
          <w:i/>
          <w:color w:val="284995"/>
        </w:rPr>
        <w:t>‘ oder unsere ‚H2NOE‘-Wasserschulen unterstützen Sie dabei</w:t>
      </w:r>
      <w:r w:rsidRPr="00BF260E">
        <w:rPr>
          <w:rFonts w:ascii="Faible" w:hAnsi="Faible" w:cs="Arial"/>
          <w:color w:val="284995"/>
        </w:rPr>
        <w:t>“.</w:t>
      </w:r>
    </w:p>
    <w:p w14:paraId="28E5DFD8" w14:textId="77777777" w:rsidR="00BF260E" w:rsidRDefault="00BF260E" w:rsidP="00BF260E">
      <w:pPr>
        <w:spacing w:line="360" w:lineRule="auto"/>
        <w:jc w:val="both"/>
        <w:rPr>
          <w:rFonts w:ascii="Faible" w:hAnsi="Faible" w:cs="Arial"/>
          <w:color w:val="284995"/>
        </w:rPr>
      </w:pPr>
      <w:r w:rsidRPr="00BF260E">
        <w:rPr>
          <w:rFonts w:ascii="Faible" w:hAnsi="Faible" w:cs="Arial"/>
          <w:color w:val="284995"/>
        </w:rPr>
        <w:t xml:space="preserve">Die Palette des neuen Ernährungsschwerpunkts reicht von Darmgesundheit und Gewichtsmanagement über Alternativen am Speiseplan und Rezepttipps bis hin zu Empfehlungen für den regionalen und saisonalen Einkauf. </w:t>
      </w:r>
    </w:p>
    <w:p w14:paraId="15C9189E" w14:textId="77777777" w:rsidR="00BF260E" w:rsidRDefault="00BF260E" w:rsidP="00BF260E">
      <w:pPr>
        <w:spacing w:line="360" w:lineRule="auto"/>
        <w:jc w:val="both"/>
        <w:rPr>
          <w:rFonts w:ascii="Faible" w:hAnsi="Faible" w:cs="Arial"/>
          <w:color w:val="284995"/>
        </w:rPr>
      </w:pPr>
    </w:p>
    <w:p w14:paraId="5EC2333F" w14:textId="77777777" w:rsidR="00BF260E" w:rsidRDefault="00BF260E" w:rsidP="00BF260E">
      <w:pPr>
        <w:spacing w:line="360" w:lineRule="auto"/>
        <w:jc w:val="both"/>
        <w:rPr>
          <w:rFonts w:ascii="Faible" w:hAnsi="Faible" w:cs="Arial"/>
          <w:color w:val="284995"/>
        </w:rPr>
      </w:pPr>
    </w:p>
    <w:p w14:paraId="5B34ED86" w14:textId="77777777" w:rsidR="00BF260E" w:rsidRDefault="00BF260E" w:rsidP="00BF260E">
      <w:pPr>
        <w:spacing w:line="360" w:lineRule="auto"/>
        <w:jc w:val="both"/>
        <w:rPr>
          <w:rFonts w:ascii="Faible" w:hAnsi="Faible" w:cs="Arial"/>
          <w:color w:val="284995"/>
        </w:rPr>
      </w:pPr>
    </w:p>
    <w:p w14:paraId="18890E44" w14:textId="77777777" w:rsidR="00BF260E" w:rsidRPr="00BF260E" w:rsidRDefault="00BF260E" w:rsidP="00BF260E">
      <w:pPr>
        <w:spacing w:line="360" w:lineRule="auto"/>
        <w:jc w:val="both"/>
        <w:rPr>
          <w:rFonts w:ascii="Faible" w:hAnsi="Faible" w:cs="Arial"/>
          <w:color w:val="284995"/>
        </w:rPr>
      </w:pPr>
      <w:r w:rsidRPr="00BF260E">
        <w:rPr>
          <w:rFonts w:ascii="Faible" w:hAnsi="Faible" w:cs="Arial"/>
          <w:color w:val="284995"/>
        </w:rPr>
        <w:t>Ganz wichtig: Nicht der erhobene Zeigefinger, sondern eigenverantwortliches Handeln soll zu Verhaltensänderungen im Alltag führen.</w:t>
      </w:r>
    </w:p>
    <w:p w14:paraId="5CF4FF59" w14:textId="77777777" w:rsidR="00BF260E" w:rsidRPr="00BF260E" w:rsidRDefault="00BF260E" w:rsidP="00BF260E">
      <w:pPr>
        <w:rPr>
          <w:rFonts w:ascii="Faible" w:hAnsi="Faible"/>
          <w:color w:val="284995"/>
        </w:rPr>
      </w:pPr>
    </w:p>
    <w:p w14:paraId="3DF4DF76" w14:textId="77777777" w:rsidR="00BF260E" w:rsidRPr="00BF260E" w:rsidRDefault="00BF260E" w:rsidP="00BF260E">
      <w:pPr>
        <w:rPr>
          <w:rFonts w:ascii="Faible" w:hAnsi="Faible"/>
          <w:b/>
          <w:color w:val="284995"/>
        </w:rPr>
      </w:pPr>
      <w:r w:rsidRPr="00BF260E">
        <w:rPr>
          <w:rFonts w:ascii="Faible" w:hAnsi="Faible"/>
          <w:b/>
          <w:color w:val="284995"/>
        </w:rPr>
        <w:t>Gewinnspiel, Kochmagazin, Webinare, Online-Vorträge und mehr</w:t>
      </w:r>
    </w:p>
    <w:p w14:paraId="762D7B72" w14:textId="77777777" w:rsidR="00BF260E" w:rsidRPr="00BF260E" w:rsidRDefault="00BF260E" w:rsidP="00BF260E">
      <w:pPr>
        <w:rPr>
          <w:rFonts w:ascii="Faible" w:hAnsi="Faible"/>
          <w:color w:val="284995"/>
        </w:rPr>
      </w:pPr>
    </w:p>
    <w:p w14:paraId="49E5AC7D" w14:textId="77777777" w:rsidR="00BF260E" w:rsidRPr="00BF260E" w:rsidRDefault="00BF260E" w:rsidP="00BF260E">
      <w:pPr>
        <w:spacing w:line="360" w:lineRule="auto"/>
        <w:jc w:val="both"/>
        <w:rPr>
          <w:rFonts w:ascii="Faible" w:hAnsi="Faible" w:cs="Arial"/>
          <w:bCs/>
          <w:color w:val="284995"/>
          <w:lang w:val="de-DE"/>
        </w:rPr>
      </w:pPr>
      <w:r w:rsidRPr="00BF260E">
        <w:rPr>
          <w:rFonts w:ascii="Faible" w:hAnsi="Faible" w:cs="Arial"/>
          <w:bCs/>
          <w:color w:val="284995"/>
          <w:lang w:val="de-DE"/>
        </w:rPr>
        <w:t>Das passende Produkt zur Kampagne ist das „Tut gut!“-</w:t>
      </w:r>
      <w:proofErr w:type="spellStart"/>
      <w:r w:rsidRPr="00BF260E">
        <w:rPr>
          <w:rFonts w:ascii="Faible" w:hAnsi="Faible" w:cs="Arial"/>
          <w:bCs/>
          <w:color w:val="284995"/>
          <w:lang w:val="de-DE"/>
        </w:rPr>
        <w:t>Ernährungspackage</w:t>
      </w:r>
      <w:proofErr w:type="spellEnd"/>
      <w:r w:rsidRPr="00BF260E">
        <w:rPr>
          <w:rFonts w:ascii="Faible" w:hAnsi="Faible" w:cs="Arial"/>
          <w:bCs/>
          <w:color w:val="284995"/>
          <w:lang w:val="de-DE"/>
        </w:rPr>
        <w:t xml:space="preserve">, bestehend aus einem Salatbesteck, Kräutersalz von Kräuterpfarrer Benedikt und den „Tut gut!“-Genussrezepten. Zu gewinnen gibt es den Preis ab sofort bis Ende März insgesamt 6.666 Mal </w:t>
      </w:r>
      <w:r w:rsidRPr="00BF260E">
        <w:rPr>
          <w:rFonts w:ascii="Faible" w:hAnsi="Faible" w:cs="Arial"/>
          <w:bCs/>
          <w:color w:val="284995"/>
          <w:lang w:val="de-DE"/>
        </w:rPr>
        <w:lastRenderedPageBreak/>
        <w:t xml:space="preserve">auf der Website </w:t>
      </w:r>
      <w:hyperlink r:id="rId9" w:history="1">
        <w:r w:rsidRPr="00BF260E">
          <w:rPr>
            <w:rStyle w:val="Hyperlink"/>
            <w:rFonts w:ascii="Faible" w:hAnsi="Faible" w:cs="Arial"/>
            <w:b/>
            <w:bCs/>
            <w:color w:val="284995"/>
            <w:lang w:val="de-DE"/>
          </w:rPr>
          <w:t>noetutgut.at/</w:t>
        </w:r>
        <w:proofErr w:type="spellStart"/>
        <w:r w:rsidRPr="00BF260E">
          <w:rPr>
            <w:rStyle w:val="Hyperlink"/>
            <w:rFonts w:ascii="Faible" w:hAnsi="Faible" w:cs="Arial"/>
            <w:b/>
            <w:bCs/>
            <w:color w:val="284995"/>
            <w:lang w:val="de-DE"/>
          </w:rPr>
          <w:t>ernährung</w:t>
        </w:r>
        <w:proofErr w:type="spellEnd"/>
      </w:hyperlink>
      <w:r w:rsidRPr="00BF260E">
        <w:rPr>
          <w:rFonts w:ascii="Faible" w:hAnsi="Faible" w:cs="Arial"/>
          <w:bCs/>
          <w:color w:val="284995"/>
          <w:lang w:val="de-DE"/>
        </w:rPr>
        <w:t>. Dort finden sich auch alle Webinar-Termine, kurze Video-Inputs von Expertinnen und Experten sowie die ersten vier Teile des neuen, digitalen Kochmagazins „</w:t>
      </w:r>
      <w:proofErr w:type="spellStart"/>
      <w:r w:rsidRPr="00BF260E">
        <w:rPr>
          <w:rFonts w:ascii="Faible" w:hAnsi="Faible" w:cs="Arial"/>
          <w:bCs/>
          <w:color w:val="284995"/>
          <w:lang w:val="de-DE"/>
        </w:rPr>
        <w:t>Gesund.Gekocht</w:t>
      </w:r>
      <w:proofErr w:type="spellEnd"/>
      <w:r w:rsidRPr="00BF260E">
        <w:rPr>
          <w:rFonts w:ascii="Faible" w:hAnsi="Faible" w:cs="Arial"/>
          <w:bCs/>
          <w:color w:val="284995"/>
          <w:lang w:val="de-DE"/>
        </w:rPr>
        <w:t xml:space="preserve">“. Darüber hinaus gibt es für Niederösterreicherinnen und Niederösterreicher die Möglichkeit, Broschüren oder „Tut gut!“-Infomaterial wie die Ernährungspyramide, den Saisonkalender oder </w:t>
      </w:r>
      <w:proofErr w:type="spellStart"/>
      <w:r w:rsidRPr="00BF260E">
        <w:rPr>
          <w:rFonts w:ascii="Faible" w:hAnsi="Faible" w:cs="Arial"/>
          <w:bCs/>
          <w:color w:val="284995"/>
          <w:lang w:val="de-DE"/>
        </w:rPr>
        <w:t>Jausentipps</w:t>
      </w:r>
      <w:proofErr w:type="spellEnd"/>
      <w:r w:rsidRPr="00BF260E">
        <w:rPr>
          <w:rFonts w:ascii="Faible" w:hAnsi="Faible" w:cs="Arial"/>
          <w:bCs/>
          <w:color w:val="284995"/>
          <w:lang w:val="de-DE"/>
        </w:rPr>
        <w:t xml:space="preserve"> für Kinder kostenfrei zu bestellen oder herunterzuladen.</w:t>
      </w:r>
    </w:p>
    <w:p w14:paraId="0B171CCB" w14:textId="77777777" w:rsidR="00A1681A" w:rsidRPr="00443E11" w:rsidRDefault="00A1681A" w:rsidP="00443E11">
      <w:pPr>
        <w:jc w:val="center"/>
        <w:rPr>
          <w:rFonts w:ascii="Faible Black" w:hAnsi="Faible Black"/>
          <w:color w:val="284995"/>
        </w:rPr>
      </w:pPr>
    </w:p>
    <w:sectPr w:rsidR="00A1681A" w:rsidRPr="00443E11" w:rsidSect="002B3125">
      <w:headerReference w:type="default" r:id="rId10"/>
      <w:footerReference w:type="default" r:id="rId11"/>
      <w:pgSz w:w="11906" w:h="16838"/>
      <w:pgMar w:top="3113" w:right="1418" w:bottom="851" w:left="1418"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62CD9" w14:textId="77777777" w:rsidR="00DE1F15" w:rsidRDefault="00DE1F15" w:rsidP="00BB6894">
      <w:r>
        <w:separator/>
      </w:r>
    </w:p>
  </w:endnote>
  <w:endnote w:type="continuationSeparator" w:id="0">
    <w:p w14:paraId="68955DD0" w14:textId="77777777" w:rsidR="00DE1F15" w:rsidRDefault="00DE1F15" w:rsidP="00BB6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ible Black">
    <w:altName w:val="Calibri"/>
    <w:panose1 w:val="00000000000000000000"/>
    <w:charset w:val="00"/>
    <w:family w:val="moder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Faible">
    <w:altName w:val="Calibri"/>
    <w:panose1 w:val="00000000000000000000"/>
    <w:charset w:val="00"/>
    <w:family w:val="modern"/>
    <w:notTrueType/>
    <w:pitch w:val="variable"/>
    <w:sig w:usb0="00000007" w:usb1="00000001" w:usb2="00000000" w:usb3="00000000" w:csb0="00000093" w:csb1="00000000"/>
  </w:font>
  <w:font w:name="Faible Light">
    <w:altName w:val="Courier New"/>
    <w:panose1 w:val="00000000000000000000"/>
    <w:charset w:val="4D"/>
    <w:family w:val="auto"/>
    <w:notTrueType/>
    <w:pitch w:val="variable"/>
    <w:sig w:usb0="00000001" w:usb1="00000001" w:usb2="00000000" w:usb3="00000000" w:csb0="00000093" w:csb1="00000000"/>
  </w:font>
  <w:font w:name="Interstate-Light">
    <w:altName w:val="Calibri"/>
    <w:charset w:val="00"/>
    <w:family w:val="auto"/>
    <w:pitch w:val="variable"/>
    <w:sig w:usb0="00000001"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661CDE" w14:textId="77777777" w:rsidR="006314D1" w:rsidRPr="006314D1" w:rsidRDefault="007653C4" w:rsidP="00FB04D7">
    <w:pPr>
      <w:tabs>
        <w:tab w:val="left" w:pos="2800"/>
      </w:tabs>
      <w:spacing w:after="120"/>
      <w:ind w:left="-1276"/>
      <w:rPr>
        <w:rFonts w:ascii="Interstate-Light" w:hAnsi="Interstate-Light"/>
        <w:sz w:val="10"/>
        <w:szCs w:val="10"/>
      </w:rPr>
    </w:pPr>
    <w:r>
      <w:rPr>
        <w:rFonts w:ascii="Interstate-Light" w:hAnsi="Interstate-Light"/>
        <w:noProof/>
        <w:sz w:val="10"/>
        <w:szCs w:val="10"/>
      </w:rPr>
      <w:drawing>
        <wp:anchor distT="0" distB="0" distL="114300" distR="114300" simplePos="0" relativeHeight="251659264" behindDoc="0" locked="0" layoutInCell="1" allowOverlap="1" wp14:anchorId="1DC491FE" wp14:editId="19218CB3">
          <wp:simplePos x="0" y="0"/>
          <wp:positionH relativeFrom="page">
            <wp:posOffset>0</wp:posOffset>
          </wp:positionH>
          <wp:positionV relativeFrom="paragraph">
            <wp:posOffset>-1624330</wp:posOffset>
          </wp:positionV>
          <wp:extent cx="7557135" cy="1765300"/>
          <wp:effectExtent l="0" t="0" r="5715" b="635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ut gut DomainBALKEN_erweitert.jpg"/>
                  <pic:cNvPicPr/>
                </pic:nvPicPr>
                <pic:blipFill>
                  <a:blip r:embed="rId1">
                    <a:extLst>
                      <a:ext uri="{28A0092B-C50C-407E-A947-70E740481C1C}">
                        <a14:useLocalDpi xmlns:a14="http://schemas.microsoft.com/office/drawing/2010/main" val="0"/>
                      </a:ext>
                    </a:extLst>
                  </a:blip>
                  <a:stretch>
                    <a:fillRect/>
                  </a:stretch>
                </pic:blipFill>
                <pic:spPr>
                  <a:xfrm>
                    <a:off x="0" y="0"/>
                    <a:ext cx="7557135" cy="1765300"/>
                  </a:xfrm>
                  <a:prstGeom prst="rect">
                    <a:avLst/>
                  </a:prstGeom>
                </pic:spPr>
              </pic:pic>
            </a:graphicData>
          </a:graphic>
          <wp14:sizeRelH relativeFrom="page">
            <wp14:pctWidth>0</wp14:pctWidth>
          </wp14:sizeRelH>
          <wp14:sizeRelV relativeFrom="page">
            <wp14:pctHeight>0</wp14:pctHeight>
          </wp14:sizeRelV>
        </wp:anchor>
      </w:drawing>
    </w:r>
    <w:r w:rsidR="00FB04D7">
      <w:rPr>
        <w:rFonts w:ascii="Interstate-Light" w:hAnsi="Interstate-Light"/>
        <w:noProof/>
        <w:sz w:val="10"/>
        <w:szCs w:val="10"/>
      </w:rPr>
      <w:softHyphen/>
    </w:r>
    <w:r w:rsidR="00FB04D7">
      <w:rPr>
        <w:rFonts w:ascii="Interstate-Light" w:hAnsi="Interstate-Light"/>
        <w:noProof/>
        <w:sz w:val="10"/>
        <w:szCs w:val="10"/>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84202" w14:textId="77777777" w:rsidR="00DE1F15" w:rsidRDefault="00DE1F15" w:rsidP="00BB6894">
      <w:r>
        <w:separator/>
      </w:r>
    </w:p>
  </w:footnote>
  <w:footnote w:type="continuationSeparator" w:id="0">
    <w:p w14:paraId="46C2D113" w14:textId="77777777" w:rsidR="00DE1F15" w:rsidRDefault="00DE1F15" w:rsidP="00BB6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E81E1" w14:textId="77777777" w:rsidR="00BB6894" w:rsidRPr="005E7405" w:rsidRDefault="002B3125" w:rsidP="002B3125">
    <w:pPr>
      <w:ind w:hanging="1417"/>
      <w:rPr>
        <w:rFonts w:ascii="Faible Light" w:hAnsi="Faible Light"/>
      </w:rPr>
    </w:pPr>
    <w:r>
      <w:rPr>
        <w:rFonts w:ascii="Faible Light" w:hAnsi="Faible Light"/>
        <w:noProof/>
      </w:rPr>
      <w:drawing>
        <wp:anchor distT="0" distB="0" distL="114300" distR="114300" simplePos="0" relativeHeight="251658240" behindDoc="0" locked="0" layoutInCell="1" allowOverlap="1" wp14:anchorId="7F44F9A2" wp14:editId="1429AC52">
          <wp:simplePos x="0" y="0"/>
          <wp:positionH relativeFrom="column">
            <wp:posOffset>-900430</wp:posOffset>
          </wp:positionH>
          <wp:positionV relativeFrom="paragraph">
            <wp:posOffset>-98425</wp:posOffset>
          </wp:positionV>
          <wp:extent cx="7535917" cy="1941082"/>
          <wp:effectExtent l="0" t="0" r="0" b="254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1-06-28 um 16.22.02.png"/>
                  <pic:cNvPicPr/>
                </pic:nvPicPr>
                <pic:blipFill>
                  <a:blip r:embed="rId1">
                    <a:extLst>
                      <a:ext uri="{28A0092B-C50C-407E-A947-70E740481C1C}">
                        <a14:useLocalDpi xmlns:a14="http://schemas.microsoft.com/office/drawing/2010/main" val="0"/>
                      </a:ext>
                    </a:extLst>
                  </a:blip>
                  <a:stretch>
                    <a:fillRect/>
                  </a:stretch>
                </pic:blipFill>
                <pic:spPr>
                  <a:xfrm>
                    <a:off x="0" y="0"/>
                    <a:ext cx="7535917" cy="194108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FD38C6"/>
    <w:multiLevelType w:val="hybridMultilevel"/>
    <w:tmpl w:val="A6A20B2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571E7435"/>
    <w:multiLevelType w:val="hybridMultilevel"/>
    <w:tmpl w:val="D48A33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A96"/>
    <w:rsid w:val="00040E4E"/>
    <w:rsid w:val="00045080"/>
    <w:rsid w:val="00066317"/>
    <w:rsid w:val="00081A96"/>
    <w:rsid w:val="000A7750"/>
    <w:rsid w:val="000C2002"/>
    <w:rsid w:val="000D1D30"/>
    <w:rsid w:val="00100F0C"/>
    <w:rsid w:val="001424FE"/>
    <w:rsid w:val="00145ECD"/>
    <w:rsid w:val="00185871"/>
    <w:rsid w:val="00186D1E"/>
    <w:rsid w:val="001B19E1"/>
    <w:rsid w:val="001F399E"/>
    <w:rsid w:val="001F3D09"/>
    <w:rsid w:val="00203E97"/>
    <w:rsid w:val="00227238"/>
    <w:rsid w:val="0023387B"/>
    <w:rsid w:val="00255B7F"/>
    <w:rsid w:val="002B3125"/>
    <w:rsid w:val="002B63D0"/>
    <w:rsid w:val="002B6FFE"/>
    <w:rsid w:val="002E6B0E"/>
    <w:rsid w:val="00334567"/>
    <w:rsid w:val="003437B3"/>
    <w:rsid w:val="00372567"/>
    <w:rsid w:val="00383E89"/>
    <w:rsid w:val="003B2D93"/>
    <w:rsid w:val="003D17B9"/>
    <w:rsid w:val="00411A3F"/>
    <w:rsid w:val="00443E11"/>
    <w:rsid w:val="00470435"/>
    <w:rsid w:val="00483981"/>
    <w:rsid w:val="004A5028"/>
    <w:rsid w:val="004D18D1"/>
    <w:rsid w:val="004E6447"/>
    <w:rsid w:val="004F6438"/>
    <w:rsid w:val="004F7B75"/>
    <w:rsid w:val="00503E6D"/>
    <w:rsid w:val="00520643"/>
    <w:rsid w:val="005302CD"/>
    <w:rsid w:val="00543EB7"/>
    <w:rsid w:val="00545947"/>
    <w:rsid w:val="00552514"/>
    <w:rsid w:val="0057222A"/>
    <w:rsid w:val="005835D7"/>
    <w:rsid w:val="005E7405"/>
    <w:rsid w:val="006314D1"/>
    <w:rsid w:val="006330F6"/>
    <w:rsid w:val="00681852"/>
    <w:rsid w:val="006870C2"/>
    <w:rsid w:val="00697EEA"/>
    <w:rsid w:val="006B533A"/>
    <w:rsid w:val="006E6FA6"/>
    <w:rsid w:val="0074528D"/>
    <w:rsid w:val="007535D8"/>
    <w:rsid w:val="007653C4"/>
    <w:rsid w:val="007A7C47"/>
    <w:rsid w:val="007C071B"/>
    <w:rsid w:val="007E1A39"/>
    <w:rsid w:val="007F3007"/>
    <w:rsid w:val="007F4166"/>
    <w:rsid w:val="00804492"/>
    <w:rsid w:val="0084514A"/>
    <w:rsid w:val="008B7842"/>
    <w:rsid w:val="008C5891"/>
    <w:rsid w:val="00905A24"/>
    <w:rsid w:val="009724F4"/>
    <w:rsid w:val="00985B12"/>
    <w:rsid w:val="009A0B91"/>
    <w:rsid w:val="009B0838"/>
    <w:rsid w:val="009B3B1B"/>
    <w:rsid w:val="009C4B93"/>
    <w:rsid w:val="009C5B7E"/>
    <w:rsid w:val="00A1681A"/>
    <w:rsid w:val="00A569E0"/>
    <w:rsid w:val="00A70234"/>
    <w:rsid w:val="00AA1D12"/>
    <w:rsid w:val="00AE7536"/>
    <w:rsid w:val="00B20447"/>
    <w:rsid w:val="00B80A99"/>
    <w:rsid w:val="00B8301A"/>
    <w:rsid w:val="00B92C6C"/>
    <w:rsid w:val="00BA1072"/>
    <w:rsid w:val="00BB6894"/>
    <w:rsid w:val="00BD624A"/>
    <w:rsid w:val="00BF260E"/>
    <w:rsid w:val="00C2527C"/>
    <w:rsid w:val="00C31D9D"/>
    <w:rsid w:val="00C463C7"/>
    <w:rsid w:val="00C97093"/>
    <w:rsid w:val="00CC1C3E"/>
    <w:rsid w:val="00CD4034"/>
    <w:rsid w:val="00CE78B9"/>
    <w:rsid w:val="00CF5D92"/>
    <w:rsid w:val="00D0330B"/>
    <w:rsid w:val="00D51F22"/>
    <w:rsid w:val="00D84973"/>
    <w:rsid w:val="00DA0EAC"/>
    <w:rsid w:val="00DB413C"/>
    <w:rsid w:val="00DE1F15"/>
    <w:rsid w:val="00E465A2"/>
    <w:rsid w:val="00E7559E"/>
    <w:rsid w:val="00EA2B7B"/>
    <w:rsid w:val="00EC25DE"/>
    <w:rsid w:val="00EE761F"/>
    <w:rsid w:val="00F11C91"/>
    <w:rsid w:val="00F17251"/>
    <w:rsid w:val="00F372A1"/>
    <w:rsid w:val="00F64B28"/>
    <w:rsid w:val="00F87734"/>
    <w:rsid w:val="00FA3308"/>
    <w:rsid w:val="00FA7F5F"/>
    <w:rsid w:val="00FB04D7"/>
    <w:rsid w:val="00FB0CBE"/>
    <w:rsid w:val="00FF329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D2C1CD7"/>
  <w15:docId w15:val="{57E9FC1D-95D1-498E-8252-36F34F9D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97EEA"/>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689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BB6894"/>
  </w:style>
  <w:style w:type="paragraph" w:styleId="Fuzeile">
    <w:name w:val="footer"/>
    <w:basedOn w:val="Standard"/>
    <w:link w:val="FuzeileZchn"/>
    <w:uiPriority w:val="99"/>
    <w:unhideWhenUsed/>
    <w:rsid w:val="00BB689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BB6894"/>
  </w:style>
  <w:style w:type="paragraph" w:styleId="Sprechblasentext">
    <w:name w:val="Balloon Text"/>
    <w:basedOn w:val="Standard"/>
    <w:link w:val="SprechblasentextZchn"/>
    <w:uiPriority w:val="99"/>
    <w:semiHidden/>
    <w:unhideWhenUsed/>
    <w:rsid w:val="00BB689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6894"/>
    <w:rPr>
      <w:rFonts w:ascii="Tahoma" w:hAnsi="Tahoma" w:cs="Tahoma"/>
      <w:sz w:val="16"/>
      <w:szCs w:val="16"/>
    </w:rPr>
  </w:style>
  <w:style w:type="character" w:styleId="Hyperlink">
    <w:name w:val="Hyperlink"/>
    <w:basedOn w:val="Absatz-Standardschriftart"/>
    <w:uiPriority w:val="99"/>
    <w:unhideWhenUsed/>
    <w:rsid w:val="006314D1"/>
    <w:rPr>
      <w:color w:val="0000FF" w:themeColor="hyperlink"/>
      <w:u w:val="single"/>
    </w:rPr>
  </w:style>
  <w:style w:type="paragraph" w:styleId="Listenabsatz">
    <w:name w:val="List Paragraph"/>
    <w:basedOn w:val="Standard"/>
    <w:uiPriority w:val="34"/>
    <w:qFormat/>
    <w:rsid w:val="00B80A99"/>
    <w:pPr>
      <w:ind w:left="720"/>
      <w:contextualSpacing/>
    </w:pPr>
  </w:style>
  <w:style w:type="character" w:styleId="Fett">
    <w:name w:val="Strong"/>
    <w:basedOn w:val="Absatz-Standardschriftart"/>
    <w:uiPriority w:val="22"/>
    <w:qFormat/>
    <w:rsid w:val="00BF260E"/>
    <w:rPr>
      <w:b/>
      <w:bCs/>
    </w:rPr>
  </w:style>
  <w:style w:type="paragraph" w:customStyle="1" w:styleId="text">
    <w:name w:val="text"/>
    <w:basedOn w:val="Standard"/>
    <w:rsid w:val="00BF260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254888">
      <w:bodyDiv w:val="1"/>
      <w:marLeft w:val="0"/>
      <w:marRight w:val="0"/>
      <w:marTop w:val="0"/>
      <w:marBottom w:val="0"/>
      <w:divBdr>
        <w:top w:val="none" w:sz="0" w:space="0" w:color="auto"/>
        <w:left w:val="none" w:sz="0" w:space="0" w:color="auto"/>
        <w:bottom w:val="none" w:sz="0" w:space="0" w:color="auto"/>
        <w:right w:val="none" w:sz="0" w:space="0" w:color="auto"/>
      </w:divBdr>
    </w:div>
    <w:div w:id="1218514767">
      <w:bodyDiv w:val="1"/>
      <w:marLeft w:val="0"/>
      <w:marRight w:val="0"/>
      <w:marTop w:val="0"/>
      <w:marBottom w:val="0"/>
      <w:divBdr>
        <w:top w:val="none" w:sz="0" w:space="0" w:color="auto"/>
        <w:left w:val="none" w:sz="0" w:space="0" w:color="auto"/>
        <w:bottom w:val="none" w:sz="0" w:space="0" w:color="auto"/>
        <w:right w:val="none" w:sz="0" w:space="0" w:color="auto"/>
      </w:divBdr>
    </w:div>
    <w:div w:id="1474368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etutgut.at/ern&#228;hrun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etutgut.at/ern&#228;hru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4A7E2-25DB-4CC8-856E-18B76E956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1972</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NOE Landeskliniken-Holding</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Gassner Christa, Tut gut</dc:creator>
  <cp:lastModifiedBy>Kerstin Hörmann</cp:lastModifiedBy>
  <cp:revision>2</cp:revision>
  <cp:lastPrinted>2021-06-28T14:25:00Z</cp:lastPrinted>
  <dcterms:created xsi:type="dcterms:W3CDTF">2022-02-17T06:18:00Z</dcterms:created>
  <dcterms:modified xsi:type="dcterms:W3CDTF">2022-02-17T06:18:00Z</dcterms:modified>
</cp:coreProperties>
</file>